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6" w:rsidRDefault="00074FD6" w:rsidP="00074FD6">
      <w:pPr>
        <w:pStyle w:val="71"/>
        <w:keepNext/>
        <w:keepLines/>
        <w:shd w:val="clear" w:color="auto" w:fill="auto"/>
        <w:spacing w:line="240" w:lineRule="auto"/>
        <w:ind w:left="120" w:right="-3" w:firstLine="0"/>
        <w:jc w:val="right"/>
        <w:rPr>
          <w:b w:val="0"/>
        </w:rPr>
      </w:pPr>
      <w:bookmarkStart w:id="0" w:name="bookmark43"/>
      <w:r w:rsidRPr="003D64B7">
        <w:rPr>
          <w:b w:val="0"/>
        </w:rPr>
        <w:t xml:space="preserve">Приложение </w:t>
      </w:r>
      <w:r>
        <w:rPr>
          <w:b w:val="0"/>
        </w:rPr>
        <w:t>10</w:t>
      </w:r>
    </w:p>
    <w:p w:rsidR="00074FD6" w:rsidRDefault="00074FD6" w:rsidP="00074FD6">
      <w:pPr>
        <w:pStyle w:val="71"/>
        <w:keepNext/>
        <w:keepLines/>
        <w:shd w:val="clear" w:color="auto" w:fill="auto"/>
        <w:spacing w:line="240" w:lineRule="auto"/>
        <w:ind w:left="120" w:right="-3" w:firstLine="0"/>
        <w:jc w:val="right"/>
        <w:rPr>
          <w:b w:val="0"/>
        </w:rPr>
      </w:pPr>
    </w:p>
    <w:p w:rsidR="00074FD6" w:rsidRDefault="00074FD6" w:rsidP="00074FD6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rStyle w:val="69"/>
          <w:b w:val="0"/>
        </w:rPr>
      </w:pPr>
      <w:r w:rsidRPr="0095584C">
        <w:rPr>
          <w:rStyle w:val="69"/>
          <w:b w:val="0"/>
        </w:rPr>
        <w:t xml:space="preserve">ЗАКЛЮЧЕНИЯ </w:t>
      </w:r>
    </w:p>
    <w:p w:rsidR="00074FD6" w:rsidRDefault="00074FD6" w:rsidP="00074FD6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rStyle w:val="69"/>
          <w:b w:val="0"/>
        </w:rPr>
      </w:pPr>
      <w:r w:rsidRPr="0095584C">
        <w:rPr>
          <w:rStyle w:val="69"/>
          <w:b w:val="0"/>
        </w:rPr>
        <w:t>СПЕЦИАЛИСТОВ ОБРАЗОВАТЕЛЬНОЙ ОРГАНИЗАЦИИ (КОНСИЛИУМА ОБРАЗОВАТЕЛЬНОЙ ОРГАНИЗАЦИИ)</w:t>
      </w:r>
      <w:bookmarkEnd w:id="0"/>
    </w:p>
    <w:p w:rsidR="00074FD6" w:rsidRPr="0095584C" w:rsidRDefault="00074FD6" w:rsidP="00074FD6">
      <w:pPr>
        <w:pStyle w:val="61"/>
        <w:keepNext/>
        <w:keepLines/>
        <w:shd w:val="clear" w:color="auto" w:fill="auto"/>
        <w:spacing w:line="240" w:lineRule="auto"/>
        <w:ind w:left="20" w:right="20" w:firstLine="680"/>
        <w:jc w:val="center"/>
        <w:rPr>
          <w:b w:val="0"/>
        </w:rPr>
      </w:pP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Родители (законные представители) </w:t>
      </w:r>
      <w:proofErr w:type="gramStart"/>
      <w:r>
        <w:t>имеют право обратиться на ПМПК минуя</w:t>
      </w:r>
      <w:proofErr w:type="gramEnd"/>
      <w:r>
        <w:t xml:space="preserve"> образовательную организацию. Вместе с тем, в целях получения наиболее достоверной и комплексной информации, характеризующей особые образовательные потребности обучающегося, целесообразно предоставление на ПМПК заключения консилиума образовательной организации, которое может передаваться по закрытому каналу информации. 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При этом родители (законные представители) должны дать осведомленное и добровольное согласие на обследование ребенка в образовательной организации с применением методик психолого-педагогической диагностики и быть проинформированы о том, что заключения будут представлены в ПМПК. Родитель (законный представитель) имеет право присутствовать при обследовании.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proofErr w:type="gramStart"/>
      <w:r>
        <w:t>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организации).</w:t>
      </w:r>
      <w:proofErr w:type="gramEnd"/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Подписи специалистов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В заключении (представлении) педагога-психолога указываются фамилия, имя, отчество ребенка; его возраст, дата и время проведения обследования (с..</w:t>
      </w:r>
      <w:proofErr w:type="gramStart"/>
      <w:r>
        <w:t>.д</w:t>
      </w:r>
      <w:proofErr w:type="gramEnd"/>
      <w:r>
        <w:t>о...), а также присутствие на обследовании третьего лица. Обязательно должны быть перечислены все использованные методики (с указанием их общепринятых названий или же авторов).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Текст патопсихологического заключения пишется в свободной форме. Заключение должно отражать особенности аффективно-личностной сферы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действия, отмечается игра вазомоторов и т.п.). </w:t>
      </w:r>
      <w:proofErr w:type="gramStart"/>
      <w:r>
        <w:t xml:space="preserve">Важно отметить, какие мотивы обладают наибольшей побудительной силой (подчинение взрослому, игровой, соревновательный и т.п.), проявляет ли ребенок способность к волевому </w:t>
      </w:r>
      <w:r>
        <w:lastRenderedPageBreak/>
        <w:t>усилию или же продуктивно занимается только в случае эмоциональной привлекательности задания, а также его отношение к прерванному действию и фрустрирующим ситуациям, в каких случаях отмечается эмоциональная дезорганизация деятельности, а также какая мотивационная стратегия - достижения успеха или избегания неудачи - доминирует</w:t>
      </w:r>
      <w:proofErr w:type="gramEnd"/>
      <w:r>
        <w:t xml:space="preserve">. Заключение следует иллюстрировать подобную информацию конкретными примерами. Хотя состояние эмоциональной сферы и не является </w:t>
      </w:r>
      <w:proofErr w:type="gramStart"/>
      <w:r>
        <w:t>основным</w:t>
      </w:r>
      <w:proofErr w:type="gramEnd"/>
      <w:r>
        <w:t xml:space="preserve"> определяющим для установления варианта АООП, подобная информация чрезвычайно важна для специалистов ПМПК, которые могут сопоставить поведение ребенка в разной обстановке.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Описание динамической стороны психической деятельности включает характеристику темпа, работоспособности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firstLine="700"/>
        <w:jc w:val="both"/>
      </w:pPr>
      <w:r>
        <w:t>Описание интеллектуально-мнестической деятельности содержит: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firstLine="567"/>
      </w:pPr>
      <w:r>
        <w:t>- характеристику понимания инструкций,</w:t>
      </w:r>
    </w:p>
    <w:p w:rsidR="00074FD6" w:rsidRDefault="00074FD6" w:rsidP="00074FD6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ориентировки в заданиях разного уровня сложности,</w:t>
      </w:r>
    </w:p>
    <w:p w:rsidR="00074FD6" w:rsidRDefault="00074FD6" w:rsidP="00074FD6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удержания цели,</w:t>
      </w:r>
    </w:p>
    <w:p w:rsidR="00074FD6" w:rsidRDefault="00074FD6" w:rsidP="00074FD6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jc w:val="both"/>
      </w:pPr>
      <w:r>
        <w:t>целенаправленности и осмысленности производимых действий,</w:t>
      </w:r>
    </w:p>
    <w:p w:rsidR="00074FD6" w:rsidRDefault="00074FD6" w:rsidP="00074FD6">
      <w:pPr>
        <w:pStyle w:val="a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right="20" w:firstLine="567"/>
        <w:jc w:val="both"/>
      </w:pPr>
      <w:r>
        <w:t>признаков повышенной конкретности мышления либо искажения процессов обобщения, способности к вербализации своих рассуждений, а также обучаемости (характера и количества помощи-обучающих уроков - при формировании нового для ребенка действия, а также способности к переносу усвоенного действия на сходное задание).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680"/>
        <w:jc w:val="both"/>
      </w:pPr>
      <w:r>
        <w:t>Если педагог-психолог использовал стандартизованную оценку интеллекта, описание результата теста дается в этом разделе, также как и некоторых общепринятых в интерпретации результатов (например, кривой запоминания 10 слов, времени, затрачиваемого на отыскивание чисел в таблицах Шульте и т.п.).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rPr>
          <w:rStyle w:val="1"/>
        </w:rPr>
        <w:t>Диагностический вывод</w:t>
      </w:r>
      <w:r>
        <w:t xml:space="preserve"> должен характеризовать степень отставания от возрастной нормы, а также отражать мнение 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с</w:t>
      </w:r>
      <w:proofErr w:type="gramStart"/>
      <w:r>
        <w:t>.З</w:t>
      </w:r>
      <w:proofErr w:type="gramEnd"/>
      <w:r>
        <w:t>; принципы диагностики - Дефектология, 2015,№ 6, с.З).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 xml:space="preserve">Формулировка диагностического вывода должна быть понятна специалистам 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ПМПК, однако решение об их целесообразности принимается Комиссией. Педагог-психолог ПМПК и </w:t>
      </w:r>
      <w:r>
        <w:lastRenderedPageBreak/>
        <w:t xml:space="preserve">комиссия в целом могут не разделять мнение коллеги, однако представленное заключение должно быть включено в общий пакет собранных документов.  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Заключение учителя-логопеда также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В заключении характеризуется состояние просодической и темпоритмической стороны речи, звукопроизношения, слоговой структуры слова (в соотнесении с возможностью повторения ритма),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эхолалий, неологизмов, других речевых феноменов. Оценивается готовность или степень овладения письменной речью. В случае сформированности навыка письма анализируется характер допускаемых ошибок.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Речевое заключение обязательно должно содержать указание на первичность или вторичность (в т.ч. коморбидность) речевой патологии. Учитель-логопед обращает внимание на состояние неречевых процессов, в том числе мышления и обучаемости.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>К формулировкам логопедического диагноза требования те же, что и для патопсихологического заключения.</w:t>
      </w:r>
    </w:p>
    <w:p w:rsidR="00074FD6" w:rsidRDefault="00074FD6" w:rsidP="00074FD6">
      <w:pPr>
        <w:pStyle w:val="a3"/>
        <w:shd w:val="clear" w:color="auto" w:fill="auto"/>
        <w:spacing w:before="0" w:line="240" w:lineRule="auto"/>
        <w:ind w:left="20" w:right="20" w:firstLine="547"/>
        <w:jc w:val="both"/>
      </w:pPr>
      <w:r>
        <w:t xml:space="preserve"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учителя-дефектолога)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</w:t>
      </w:r>
      <w:proofErr w:type="gramStart"/>
      <w:r>
        <w:t>обучения</w:t>
      </w:r>
      <w:proofErr w:type="gramEnd"/>
      <w:r>
        <w:t xml:space="preserve"> по адаптированной образовательной программе.</w:t>
      </w:r>
    </w:p>
    <w:sectPr w:rsidR="00074FD6" w:rsidSect="00074FD6">
      <w:pgSz w:w="11905" w:h="16837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FD6"/>
    <w:rsid w:val="00074FD6"/>
    <w:rsid w:val="002E6507"/>
    <w:rsid w:val="00970F8C"/>
    <w:rsid w:val="00C5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a0"/>
    <w:uiPriority w:val="99"/>
    <w:rsid w:val="00074FD6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3">
    <w:name w:val="Body Text"/>
    <w:basedOn w:val="a"/>
    <w:link w:val="a4"/>
    <w:uiPriority w:val="99"/>
    <w:rsid w:val="00074FD6"/>
    <w:pPr>
      <w:shd w:val="clear" w:color="auto" w:fill="FFFFFF"/>
      <w:spacing w:before="240" w:after="0" w:line="322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74F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">
    <w:name w:val="Заголовок №6_"/>
    <w:basedOn w:val="a0"/>
    <w:link w:val="61"/>
    <w:uiPriority w:val="99"/>
    <w:locked/>
    <w:rsid w:val="00074F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9">
    <w:name w:val="Заголовок №69"/>
    <w:basedOn w:val="6"/>
    <w:uiPriority w:val="99"/>
    <w:rsid w:val="00074FD6"/>
  </w:style>
  <w:style w:type="paragraph" w:customStyle="1" w:styleId="61">
    <w:name w:val="Заголовок №61"/>
    <w:basedOn w:val="a"/>
    <w:link w:val="6"/>
    <w:uiPriority w:val="99"/>
    <w:rsid w:val="00074FD6"/>
    <w:pPr>
      <w:shd w:val="clear" w:color="auto" w:fill="FFFFFF"/>
      <w:spacing w:after="0" w:line="485" w:lineRule="exact"/>
      <w:ind w:hanging="300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5">
    <w:name w:val="Колонтитул_"/>
    <w:basedOn w:val="a0"/>
    <w:link w:val="a6"/>
    <w:uiPriority w:val="99"/>
    <w:locked/>
    <w:rsid w:val="00074F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1">
    <w:name w:val="Колонтитул + 12 pt1"/>
    <w:basedOn w:val="a5"/>
    <w:uiPriority w:val="99"/>
    <w:rsid w:val="00074FD6"/>
    <w:rPr>
      <w:spacing w:val="0"/>
      <w:sz w:val="24"/>
      <w:szCs w:val="24"/>
    </w:rPr>
  </w:style>
  <w:style w:type="character" w:customStyle="1" w:styleId="7">
    <w:name w:val="Заголовок №7_"/>
    <w:basedOn w:val="a0"/>
    <w:link w:val="71"/>
    <w:uiPriority w:val="99"/>
    <w:locked/>
    <w:rsid w:val="00074F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074FD6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">
    <w:name w:val="Заголовок №71"/>
    <w:basedOn w:val="a"/>
    <w:link w:val="7"/>
    <w:uiPriority w:val="99"/>
    <w:rsid w:val="00074FD6"/>
    <w:pPr>
      <w:shd w:val="clear" w:color="auto" w:fill="FFFFFF"/>
      <w:spacing w:after="0" w:line="480" w:lineRule="exact"/>
      <w:ind w:hanging="380"/>
      <w:outlineLvl w:val="6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ГПООЦ</dc:creator>
  <cp:lastModifiedBy>ГПООЦ</cp:lastModifiedBy>
  <cp:revision>1</cp:revision>
  <dcterms:created xsi:type="dcterms:W3CDTF">2016-11-22T05:48:00Z</dcterms:created>
  <dcterms:modified xsi:type="dcterms:W3CDTF">2016-11-22T05:49:00Z</dcterms:modified>
</cp:coreProperties>
</file>